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BF7562">
      <w:pPr>
        <w:jc w:val="center"/>
        <w:rPr>
          <w:rFonts w:hint="default" w:asciiTheme="majorEastAsia" w:hAnsiTheme="majorEastAsia" w:eastAsiaTheme="majorEastAsia" w:cstheme="majorEastAsia"/>
          <w:b/>
          <w:bCs/>
          <w:sz w:val="52"/>
          <w:szCs w:val="52"/>
          <w:lang w:val="en-US" w:eastAsia="zh-CN"/>
        </w:rPr>
      </w:pPr>
      <w:r>
        <w:rPr>
          <w:rFonts w:hint="eastAsia" w:asciiTheme="majorEastAsia" w:hAnsiTheme="majorEastAsia" w:eastAsiaTheme="majorEastAsia" w:cstheme="majorEastAsia"/>
          <w:b/>
          <w:bCs/>
          <w:sz w:val="52"/>
          <w:szCs w:val="52"/>
          <w:lang w:val="en-US" w:eastAsia="zh-CN"/>
        </w:rPr>
        <w:t>B6x认证预测试指导</w:t>
      </w:r>
    </w:p>
    <w:p w14:paraId="645CE568">
      <w:pPr>
        <w:ind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概述：本文档主要针对发射定频（空载波）、接收定频传导测试说明。用户根据实际认证要求调整芯片的参数以及天线匹配原件达到符合认证要求。</w:t>
      </w:r>
    </w:p>
    <w:p w14:paraId="176EEF5A">
      <w:pPr>
        <w:numPr>
          <w:ilvl w:val="0"/>
          <w:numId w:val="1"/>
        </w:numPr>
        <w:ind w:left="420" w:leftChars="0" w:hanging="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平台准备：</w:t>
      </w:r>
      <w:bookmarkStart w:id="0" w:name="_GoBack"/>
      <w:bookmarkEnd w:id="0"/>
    </w:p>
    <w:p w14:paraId="79FE14D6">
      <w:pPr>
        <w:numPr>
          <w:ilvl w:val="0"/>
          <w:numId w:val="2"/>
        </w:numPr>
        <w:ind w:firstLine="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频谱仪，要求能满足至少能测试到2.402Ghz的三次倍频7.206Ghz，最好最高能支持到13Ghz。</w:t>
      </w:r>
    </w:p>
    <w:p w14:paraId="6BD6A63B">
      <w:pPr>
        <w:numPr>
          <w:ilvl w:val="0"/>
          <w:numId w:val="2"/>
        </w:numPr>
        <w:ind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USB转TTL串口板</w:t>
      </w:r>
    </w:p>
    <w:p w14:paraId="6CEABF47">
      <w:pPr>
        <w:numPr>
          <w:ilvl w:val="0"/>
          <w:numId w:val="2"/>
        </w:numPr>
        <w:ind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电脑端串口助手，用于收发命令。</w:t>
      </w:r>
    </w:p>
    <w:p w14:paraId="2BBE4974">
      <w:pPr>
        <w:numPr>
          <w:ilvl w:val="0"/>
          <w:numId w:val="2"/>
        </w:numPr>
        <w:ind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烧录认证固件的待认证目标板。</w:t>
      </w:r>
    </w:p>
    <w:p w14:paraId="1E838A32">
      <w:pPr>
        <w:numPr>
          <w:ilvl w:val="0"/>
          <w:numId w:val="2"/>
        </w:numPr>
        <w:ind w:firstLine="420" w:firstLineChars="0"/>
        <w:rPr>
          <w:rFonts w:hint="default" w:asciiTheme="majorEastAsia" w:hAnsiTheme="majorEastAsia" w:eastAsiaTheme="majorEastAsia" w:cstheme="majorEastAsia"/>
          <w:sz w:val="28"/>
          <w:szCs w:val="28"/>
          <w:lang w:val="en-US" w:eastAsia="zh-CN"/>
        </w:rPr>
      </w:pPr>
      <w:r>
        <w:rPr>
          <w:rFonts w:hint="default" w:asciiTheme="majorEastAsia" w:hAnsiTheme="majorEastAsia" w:eastAsiaTheme="majorEastAsia" w:cstheme="majorEastAsia"/>
          <w:sz w:val="28"/>
          <w:szCs w:val="28"/>
          <w:lang w:val="en-US" w:eastAsia="zh-CN"/>
        </w:rPr>
        <w:t>B6x_Rf_LabTestTool.exe</w:t>
      </w:r>
      <w:r>
        <w:rPr>
          <w:rFonts w:hint="eastAsia" w:asciiTheme="majorEastAsia" w:hAnsiTheme="majorEastAsia" w:eastAsiaTheme="majorEastAsia" w:cstheme="majorEastAsia"/>
          <w:sz w:val="28"/>
          <w:szCs w:val="28"/>
          <w:lang w:val="en-US" w:eastAsia="zh-CN"/>
        </w:rPr>
        <w:t xml:space="preserve"> 软件</w:t>
      </w:r>
    </w:p>
    <w:p w14:paraId="4838B684">
      <w:pPr>
        <w:numPr>
          <w:ilvl w:val="0"/>
          <w:numId w:val="1"/>
        </w:numPr>
        <w:ind w:left="42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传导线接线说明：</w:t>
      </w:r>
    </w:p>
    <w:p w14:paraId="730ACBD2">
      <w:pPr>
        <w:numPr>
          <w:ilvl w:val="0"/>
          <w:numId w:val="3"/>
        </w:numPr>
        <w:ind w:leftChars="0" w:firstLine="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板载天线割断（派型原件最后连接的位置）。</w:t>
      </w:r>
    </w:p>
    <w:p w14:paraId="38A1DDB7">
      <w:pPr>
        <w:numPr>
          <w:ilvl w:val="0"/>
          <w:numId w:val="0"/>
        </w:numPr>
        <w:ind w:left="420" w:leftChars="0"/>
        <w:rPr>
          <w:rFonts w:hint="eastAsia"/>
          <w:lang w:val="en-US" w:eastAsia="zh-CN"/>
        </w:rPr>
      </w:pPr>
      <w:r>
        <w:drawing>
          <wp:inline distT="0" distB="0" distL="114300" distR="114300">
            <wp:extent cx="2322195" cy="1807210"/>
            <wp:effectExtent l="0" t="0" r="952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2322195" cy="1807210"/>
                    </a:xfrm>
                    <a:prstGeom prst="rect">
                      <a:avLst/>
                    </a:prstGeom>
                    <a:noFill/>
                    <a:ln>
                      <a:noFill/>
                    </a:ln>
                  </pic:spPr>
                </pic:pic>
              </a:graphicData>
            </a:graphic>
          </wp:inline>
        </w:drawing>
      </w:r>
    </w:p>
    <w:p w14:paraId="6925B50A">
      <w:pPr>
        <w:numPr>
          <w:ilvl w:val="0"/>
          <w:numId w:val="3"/>
        </w:numPr>
        <w:ind w:leftChars="0" w:firstLine="420" w:firstLineChars="0"/>
        <w:rPr>
          <w:rFonts w:hint="default" w:asciiTheme="majorEastAsia" w:hAnsiTheme="majorEastAsia" w:eastAsiaTheme="majorEastAsia" w:cstheme="majorEastAsia"/>
          <w:sz w:val="28"/>
          <w:szCs w:val="28"/>
          <w:lang w:val="en-US" w:eastAsia="zh-CN"/>
        </w:rPr>
      </w:pPr>
      <w:r>
        <w:rPr>
          <w:sz w:val="28"/>
          <w:szCs w:val="28"/>
        </w:rPr>
        <w:drawing>
          <wp:anchor distT="0" distB="0" distL="114300" distR="114300" simplePos="0" relativeHeight="251659264" behindDoc="0" locked="0" layoutInCell="1" allowOverlap="1">
            <wp:simplePos x="0" y="0"/>
            <wp:positionH relativeFrom="column">
              <wp:posOffset>1602105</wp:posOffset>
            </wp:positionH>
            <wp:positionV relativeFrom="paragraph">
              <wp:posOffset>335280</wp:posOffset>
            </wp:positionV>
            <wp:extent cx="3429635" cy="2333625"/>
            <wp:effectExtent l="0" t="0" r="14605" b="133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429635" cy="2333625"/>
                    </a:xfrm>
                    <a:prstGeom prst="rect">
                      <a:avLst/>
                    </a:prstGeom>
                    <a:noFill/>
                    <a:ln>
                      <a:noFill/>
                    </a:ln>
                  </pic:spPr>
                </pic:pic>
              </a:graphicData>
            </a:graphic>
          </wp:anchor>
        </w:drawing>
      </w:r>
      <w:r>
        <w:rPr>
          <w:rFonts w:hint="eastAsia" w:asciiTheme="majorEastAsia" w:hAnsiTheme="majorEastAsia" w:eastAsiaTheme="majorEastAsia" w:cstheme="majorEastAsia"/>
          <w:sz w:val="28"/>
          <w:szCs w:val="28"/>
          <w:lang w:val="en-US" w:eastAsia="zh-CN"/>
        </w:rPr>
        <w:t>传导线线芯焊接到割断的点的位置或者是派型</w:t>
      </w:r>
      <w:r>
        <w:rPr>
          <w:rFonts w:hint="eastAsia" w:asciiTheme="majorEastAsia" w:hAnsiTheme="majorEastAsia" w:eastAsiaTheme="majorEastAsia" w:cstheme="majorEastAsia"/>
          <w:sz w:val="28"/>
          <w:szCs w:val="28"/>
          <w:lang w:val="en-US" w:eastAsia="zh-CN"/>
        </w:rPr>
        <w:tab/>
      </w:r>
      <w:r>
        <w:rPr>
          <w:rFonts w:hint="eastAsia" w:asciiTheme="majorEastAsia" w:hAnsiTheme="majorEastAsia" w:eastAsiaTheme="majorEastAsia" w:cstheme="majorEastAsia"/>
          <w:sz w:val="28"/>
          <w:szCs w:val="28"/>
          <w:lang w:val="en-US" w:eastAsia="zh-CN"/>
        </w:rPr>
        <w:t>传导线频闭层焊接到地</w:t>
      </w:r>
    </w:p>
    <w:p w14:paraId="31A35EDC">
      <w:pPr>
        <w:widowControl w:val="0"/>
        <w:numPr>
          <w:ilvl w:val="0"/>
          <w:numId w:val="0"/>
        </w:numPr>
        <w:jc w:val="both"/>
        <w:rPr>
          <w:rFonts w:hint="eastAsia" w:asciiTheme="majorEastAsia" w:hAnsiTheme="majorEastAsia" w:eastAsiaTheme="majorEastAsia" w:cstheme="majorEastAsia"/>
          <w:sz w:val="28"/>
          <w:szCs w:val="28"/>
          <w:lang w:val="en-US" w:eastAsia="zh-CN"/>
        </w:rPr>
      </w:pPr>
    </w:p>
    <w:p w14:paraId="6704B448">
      <w:pPr>
        <w:widowControl w:val="0"/>
        <w:numPr>
          <w:ilvl w:val="0"/>
          <w:numId w:val="0"/>
        </w:numPr>
        <w:jc w:val="both"/>
        <w:rPr>
          <w:rFonts w:hint="default" w:asciiTheme="majorEastAsia" w:hAnsiTheme="majorEastAsia" w:eastAsiaTheme="majorEastAsia" w:cstheme="majorEastAsia"/>
          <w:sz w:val="28"/>
          <w:szCs w:val="28"/>
          <w:lang w:val="en-US" w:eastAsia="zh-CN"/>
        </w:rPr>
      </w:pPr>
    </w:p>
    <w:p w14:paraId="0F1E4A1B">
      <w:pPr>
        <w:numPr>
          <w:ilvl w:val="0"/>
          <w:numId w:val="3"/>
        </w:numPr>
        <w:ind w:leftChars="0"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认证匹配原件推荐如下图</w:t>
      </w:r>
    </w:p>
    <w:p w14:paraId="1854705E">
      <w:pPr>
        <w:numPr>
          <w:ilvl w:val="0"/>
          <w:numId w:val="0"/>
        </w:numPr>
        <w:ind w:left="420" w:leftChars="0"/>
        <w:rPr>
          <w:rFonts w:hint="default" w:asciiTheme="majorEastAsia" w:hAnsiTheme="majorEastAsia" w:eastAsiaTheme="majorEastAsia" w:cstheme="majorEastAsia"/>
          <w:sz w:val="36"/>
          <w:szCs w:val="36"/>
          <w:lang w:val="en-US" w:eastAsia="zh-CN"/>
        </w:rPr>
      </w:pPr>
      <w:r>
        <w:rPr>
          <w:rFonts w:hint="default" w:asciiTheme="majorEastAsia" w:hAnsiTheme="majorEastAsia" w:eastAsiaTheme="majorEastAsia" w:cstheme="majorEastAsia"/>
          <w:sz w:val="36"/>
          <w:szCs w:val="36"/>
          <w:lang w:val="en-US" w:eastAsia="zh-CN"/>
        </w:rPr>
        <w:drawing>
          <wp:inline distT="0" distB="0" distL="114300" distR="114300">
            <wp:extent cx="3271520" cy="2635885"/>
            <wp:effectExtent l="0" t="0" r="5080" b="635"/>
            <wp:docPr id="4" name="图片 4" descr="93a6bd7684c4a80b5528c53ebf7679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3a6bd7684c4a80b5528c53ebf7679ba"/>
                    <pic:cNvPicPr>
                      <a:picLocks noChangeAspect="1"/>
                    </pic:cNvPicPr>
                  </pic:nvPicPr>
                  <pic:blipFill>
                    <a:blip r:embed="rId6"/>
                    <a:stretch>
                      <a:fillRect/>
                    </a:stretch>
                  </pic:blipFill>
                  <pic:spPr>
                    <a:xfrm>
                      <a:off x="0" y="0"/>
                      <a:ext cx="3271520" cy="2635885"/>
                    </a:xfrm>
                    <a:prstGeom prst="rect">
                      <a:avLst/>
                    </a:prstGeom>
                  </pic:spPr>
                </pic:pic>
              </a:graphicData>
            </a:graphic>
          </wp:inline>
        </w:drawing>
      </w:r>
    </w:p>
    <w:p w14:paraId="19EE38E4">
      <w:pPr>
        <w:numPr>
          <w:ilvl w:val="0"/>
          <w:numId w:val="3"/>
        </w:numPr>
        <w:ind w:leftChars="0"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实物接线如下图</w:t>
      </w:r>
    </w:p>
    <w:p w14:paraId="6BBB105C">
      <w:pPr>
        <w:numPr>
          <w:ilvl w:val="0"/>
          <w:numId w:val="0"/>
        </w:numPr>
        <w:ind w:left="420" w:leftChars="0"/>
        <w:rPr>
          <w:rFonts w:hint="default" w:asciiTheme="majorEastAsia" w:hAnsiTheme="majorEastAsia" w:eastAsiaTheme="majorEastAsia" w:cstheme="majorEastAsia"/>
          <w:sz w:val="36"/>
          <w:szCs w:val="36"/>
          <w:lang w:val="en-US" w:eastAsia="zh-CN"/>
        </w:rPr>
      </w:pPr>
      <w:r>
        <w:drawing>
          <wp:inline distT="0" distB="0" distL="114300" distR="114300">
            <wp:extent cx="2585720" cy="2008505"/>
            <wp:effectExtent l="0" t="0" r="5080" b="317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2585720" cy="2008505"/>
                    </a:xfrm>
                    <a:prstGeom prst="rect">
                      <a:avLst/>
                    </a:prstGeom>
                    <a:noFill/>
                    <a:ln>
                      <a:noFill/>
                    </a:ln>
                  </pic:spPr>
                </pic:pic>
              </a:graphicData>
            </a:graphic>
          </wp:inline>
        </w:drawing>
      </w:r>
    </w:p>
    <w:p w14:paraId="615209B5">
      <w:pPr>
        <w:numPr>
          <w:ilvl w:val="0"/>
          <w:numId w:val="1"/>
        </w:numPr>
        <w:ind w:left="42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常见规范要求：</w:t>
      </w:r>
    </w:p>
    <w:p w14:paraId="72A6A8BB">
      <w:pPr>
        <w:numPr>
          <w:ilvl w:val="0"/>
          <w:numId w:val="4"/>
        </w:numPr>
        <w:ind w:leftChars="0" w:firstLine="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发射波主频功率一般要求在0到-10dB范围内，因实验室计算线损关系推荐样机设置在-6，-8db左右。</w:t>
      </w:r>
    </w:p>
    <w:p w14:paraId="16FAC06C">
      <w:pPr>
        <w:numPr>
          <w:ilvl w:val="0"/>
          <w:numId w:val="4"/>
        </w:numPr>
        <w:ind w:leftChars="0"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1G-13G带外信号要求小于-30db，个别认证需要要求主频和二次三次倍频的差值大于30db，调样机时至少预留5db余量才比较安全</w:t>
      </w:r>
    </w:p>
    <w:p w14:paraId="1FC22DE9">
      <w:pPr>
        <w:numPr>
          <w:ilvl w:val="0"/>
          <w:numId w:val="4"/>
        </w:numPr>
        <w:ind w:leftChars="0"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接收波杂散要求低于-54dB，需要预留最少4db余量给实验室计算线损才比较安全。</w:t>
      </w:r>
    </w:p>
    <w:p w14:paraId="42E66BAC">
      <w:pPr>
        <w:numPr>
          <w:ilvl w:val="0"/>
          <w:numId w:val="4"/>
        </w:numPr>
        <w:ind w:leftChars="0" w:firstLine="420" w:firstLineChars="0"/>
        <w:rPr>
          <w:rFonts w:hint="default" w:asciiTheme="majorEastAsia" w:hAnsiTheme="majorEastAsia" w:eastAsiaTheme="majorEastAsia" w:cstheme="majorEastAsia"/>
          <w:sz w:val="28"/>
          <w:szCs w:val="28"/>
          <w:lang w:val="en-US" w:eastAsia="zh-CN"/>
        </w:rPr>
      </w:pPr>
      <w:r>
        <w:rPr>
          <w:rFonts w:hint="default" w:asciiTheme="majorEastAsia" w:hAnsiTheme="majorEastAsia" w:eastAsiaTheme="majorEastAsia" w:cstheme="majorEastAsia"/>
          <w:sz w:val="28"/>
          <w:szCs w:val="28"/>
          <w:lang w:eastAsia="zh-CN"/>
        </w:rPr>
        <w:t>数据</w:t>
      </w:r>
      <w:r>
        <w:rPr>
          <w:rFonts w:hint="eastAsia" w:asciiTheme="majorEastAsia" w:hAnsiTheme="majorEastAsia" w:eastAsiaTheme="majorEastAsia" w:cstheme="majorEastAsia"/>
          <w:sz w:val="28"/>
          <w:szCs w:val="28"/>
          <w:lang w:val="en-US" w:eastAsia="zh-CN"/>
        </w:rPr>
        <w:t>调制波要求占用带宽在1M左右，推荐设置到比如1.1M，</w:t>
      </w:r>
      <w:r>
        <w:rPr>
          <w:rFonts w:hint="eastAsia" w:asciiTheme="majorEastAsia" w:hAnsiTheme="majorEastAsia" w:eastAsiaTheme="majorEastAsia" w:cstheme="majorEastAsia"/>
          <w:sz w:val="28"/>
          <w:szCs w:val="28"/>
          <w:lang w:val="en-US" w:eastAsia="zh-CN"/>
        </w:rPr>
        <w:tab/>
      </w:r>
      <w:r>
        <w:rPr>
          <w:rFonts w:hint="eastAsia" w:asciiTheme="majorEastAsia" w:hAnsiTheme="majorEastAsia" w:eastAsiaTheme="majorEastAsia" w:cstheme="majorEastAsia"/>
          <w:sz w:val="28"/>
          <w:szCs w:val="28"/>
          <w:lang w:val="en-US" w:eastAsia="zh-CN"/>
        </w:rPr>
        <w:t>1.2M</w:t>
      </w:r>
    </w:p>
    <w:p w14:paraId="657197A2">
      <w:pPr>
        <w:numPr>
          <w:ilvl w:val="0"/>
          <w:numId w:val="0"/>
        </w:numPr>
        <w:ind w:left="420" w:leftChars="0"/>
        <w:rPr>
          <w:rFonts w:hint="default" w:asciiTheme="majorEastAsia" w:hAnsiTheme="majorEastAsia" w:eastAsiaTheme="majorEastAsia" w:cstheme="majorEastAsia"/>
          <w:color w:val="FF0000"/>
          <w:sz w:val="28"/>
          <w:szCs w:val="28"/>
          <w:highlight w:val="none"/>
          <w:lang w:val="en-US" w:eastAsia="zh-CN"/>
        </w:rPr>
      </w:pPr>
      <w:r>
        <w:rPr>
          <w:rFonts w:hint="eastAsia" w:asciiTheme="majorEastAsia" w:hAnsiTheme="majorEastAsia" w:eastAsiaTheme="majorEastAsia" w:cstheme="majorEastAsia"/>
          <w:color w:val="FF0000"/>
          <w:sz w:val="28"/>
          <w:szCs w:val="28"/>
          <w:highlight w:val="none"/>
          <w:lang w:val="en-US" w:eastAsia="zh-CN"/>
        </w:rPr>
        <w:t>注：上述规范不代表具体认证项目最新的规范，认证前还请了解具体项目的最新规范要求，避免认证不通过的情况发生。</w:t>
      </w:r>
    </w:p>
    <w:p w14:paraId="554820FC">
      <w:pPr>
        <w:numPr>
          <w:ilvl w:val="0"/>
          <w:numId w:val="1"/>
        </w:numPr>
        <w:ind w:left="42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定频测试TX空载波（以2402Mhz为例）</w:t>
      </w:r>
    </w:p>
    <w:p w14:paraId="1CC29D79">
      <w:pPr>
        <w:numPr>
          <w:numId w:val="0"/>
        </w:numPr>
        <w:ind w:leftChars="0"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此项目主要是测试主频的频率误差，带外杂散。</w:t>
      </w:r>
    </w:p>
    <w:p w14:paraId="142E8422">
      <w:pPr>
        <w:numPr>
          <w:ilvl w:val="0"/>
          <w:numId w:val="5"/>
        </w:numPr>
        <w:ind w:leftChars="0" w:firstLine="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调整芯片内部电容匹配值使得主频信号偏差在</w:t>
      </w:r>
      <w:r>
        <w:rPr>
          <w:rFonts w:hint="eastAsia" w:asciiTheme="majorEastAsia" w:hAnsiTheme="majorEastAsia" w:eastAsiaTheme="majorEastAsia" w:cstheme="majorEastAsia"/>
          <w:sz w:val="28"/>
          <w:szCs w:val="28"/>
          <w:lang w:val="en-US" w:eastAsia="zh-CN"/>
        </w:rPr>
        <w:tab/>
      </w:r>
      <w:r>
        <w:rPr>
          <w:rFonts w:hint="eastAsia" w:asciiTheme="majorEastAsia" w:hAnsiTheme="majorEastAsia" w:eastAsiaTheme="majorEastAsia" w:cstheme="majorEastAsia"/>
          <w:sz w:val="28"/>
          <w:szCs w:val="28"/>
          <w:lang w:val="en-US" w:eastAsia="zh-CN"/>
        </w:rPr>
        <w:t>正负5Khz内。此时将频谱仪的中心频点设置为</w:t>
      </w:r>
      <w:r>
        <w:rPr>
          <w:rFonts w:hint="eastAsia" w:asciiTheme="majorEastAsia" w:hAnsiTheme="majorEastAsia" w:eastAsiaTheme="majorEastAsia" w:cstheme="majorEastAsia"/>
          <w:sz w:val="28"/>
          <w:szCs w:val="28"/>
          <w:lang w:val="en-US" w:eastAsia="zh-CN"/>
        </w:rPr>
        <w:tab/>
      </w:r>
      <w:r>
        <w:rPr>
          <w:rFonts w:hint="eastAsia" w:asciiTheme="majorEastAsia" w:hAnsiTheme="majorEastAsia" w:eastAsiaTheme="majorEastAsia" w:cstheme="majorEastAsia"/>
          <w:sz w:val="28"/>
          <w:szCs w:val="28"/>
          <w:lang w:val="en-US" w:eastAsia="zh-CN"/>
        </w:rPr>
        <w:t>2402Mhz，SPAN设置为300Khz，通过使用</w:t>
      </w:r>
      <w:r>
        <w:rPr>
          <w:rFonts w:hint="eastAsia" w:asciiTheme="majorEastAsia" w:hAnsiTheme="majorEastAsia" w:eastAsiaTheme="majorEastAsia" w:cstheme="majorEastAsia"/>
          <w:sz w:val="28"/>
          <w:szCs w:val="28"/>
          <w:lang w:val="en-US" w:eastAsia="zh-CN"/>
        </w:rPr>
        <w:tab/>
      </w:r>
      <w:r>
        <w:rPr>
          <w:rFonts w:hint="default" w:asciiTheme="majorEastAsia" w:hAnsiTheme="majorEastAsia" w:eastAsiaTheme="majorEastAsia" w:cstheme="majorEastAsia"/>
          <w:sz w:val="28"/>
          <w:szCs w:val="28"/>
          <w:lang w:val="en-US" w:eastAsia="zh-CN"/>
        </w:rPr>
        <w:t>B6x_Rf_LabTestTool</w:t>
      </w:r>
      <w:r>
        <w:rPr>
          <w:rFonts w:hint="eastAsia" w:asciiTheme="majorEastAsia" w:hAnsiTheme="majorEastAsia" w:eastAsiaTheme="majorEastAsia" w:cstheme="majorEastAsia"/>
          <w:sz w:val="28"/>
          <w:szCs w:val="28"/>
          <w:lang w:val="en-US" w:eastAsia="zh-CN"/>
        </w:rPr>
        <w:t xml:space="preserve">使样品在2402Hhz发射空载并   </w:t>
      </w:r>
      <w:r>
        <w:rPr>
          <w:rFonts w:hint="eastAsia" w:asciiTheme="majorEastAsia" w:hAnsiTheme="majorEastAsia" w:eastAsiaTheme="majorEastAsia" w:cstheme="majorEastAsia"/>
          <w:sz w:val="28"/>
          <w:szCs w:val="28"/>
          <w:lang w:val="en-US" w:eastAsia="zh-CN"/>
        </w:rPr>
        <w:tab/>
      </w:r>
      <w:r>
        <w:rPr>
          <w:rFonts w:hint="eastAsia" w:asciiTheme="majorEastAsia" w:hAnsiTheme="majorEastAsia" w:eastAsiaTheme="majorEastAsia" w:cstheme="majorEastAsia"/>
          <w:sz w:val="28"/>
          <w:szCs w:val="28"/>
          <w:lang w:val="en-US" w:eastAsia="zh-CN"/>
        </w:rPr>
        <w:t>调整电容匹配值。</w:t>
      </w:r>
    </w:p>
    <w:p w14:paraId="26481432">
      <w:pPr>
        <w:widowControl w:val="0"/>
        <w:numPr>
          <w:ilvl w:val="0"/>
          <w:numId w:val="0"/>
        </w:numPr>
        <w:jc w:val="both"/>
        <w:rPr>
          <w:rFonts w:hint="eastAsia" w:asciiTheme="majorEastAsia" w:hAnsiTheme="majorEastAsia" w:eastAsiaTheme="majorEastAsia" w:cstheme="majorEastAsia"/>
          <w:sz w:val="36"/>
          <w:szCs w:val="36"/>
          <w:lang w:val="en-US" w:eastAsia="zh-CN"/>
        </w:rPr>
      </w:pPr>
      <w:r>
        <w:drawing>
          <wp:inline distT="0" distB="0" distL="114300" distR="114300">
            <wp:extent cx="5262880" cy="3456940"/>
            <wp:effectExtent l="0" t="0" r="1016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8"/>
                    <a:stretch>
                      <a:fillRect/>
                    </a:stretch>
                  </pic:blipFill>
                  <pic:spPr>
                    <a:xfrm>
                      <a:off x="0" y="0"/>
                      <a:ext cx="5262880" cy="3456940"/>
                    </a:xfrm>
                    <a:prstGeom prst="rect">
                      <a:avLst/>
                    </a:prstGeom>
                    <a:noFill/>
                    <a:ln>
                      <a:noFill/>
                    </a:ln>
                  </pic:spPr>
                </pic:pic>
              </a:graphicData>
            </a:graphic>
          </wp:inline>
        </w:drawing>
      </w:r>
    </w:p>
    <w:p w14:paraId="59337DE3">
      <w:pPr>
        <w:widowControl w:val="0"/>
        <w:numPr>
          <w:ilvl w:val="0"/>
          <w:numId w:val="0"/>
        </w:numPr>
        <w:jc w:val="both"/>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刚打开软件时需要先选择对应的串口连接设备，并启动RF测试，如上图1，3，4步骤。</w:t>
      </w:r>
    </w:p>
    <w:p w14:paraId="384C68DD">
      <w:pPr>
        <w:widowControl w:val="0"/>
        <w:numPr>
          <w:ilvl w:val="0"/>
          <w:numId w:val="0"/>
        </w:numPr>
        <w:jc w:val="both"/>
        <w:rPr>
          <w:rFonts w:hint="eastAsia" w:asciiTheme="majorEastAsia" w:hAnsiTheme="majorEastAsia" w:eastAsiaTheme="majorEastAsia" w:cstheme="majorEastAsia"/>
          <w:sz w:val="36"/>
          <w:szCs w:val="36"/>
          <w:lang w:val="en-US" w:eastAsia="zh-CN"/>
        </w:rPr>
      </w:pPr>
    </w:p>
    <w:p w14:paraId="78B46303">
      <w:pPr>
        <w:widowControl w:val="0"/>
        <w:numPr>
          <w:ilvl w:val="0"/>
          <w:numId w:val="0"/>
        </w:numPr>
        <w:jc w:val="both"/>
        <w:rPr>
          <w:rFonts w:hint="eastAsia" w:asciiTheme="majorEastAsia" w:hAnsiTheme="majorEastAsia" w:eastAsiaTheme="majorEastAsia" w:cstheme="majorEastAsia"/>
          <w:sz w:val="36"/>
          <w:szCs w:val="36"/>
          <w:lang w:val="en-US" w:eastAsia="zh-CN"/>
        </w:rPr>
      </w:pPr>
    </w:p>
    <w:p w14:paraId="2D54E75F">
      <w:pPr>
        <w:widowControl w:val="0"/>
        <w:numPr>
          <w:ilvl w:val="0"/>
          <w:numId w:val="0"/>
        </w:numPr>
        <w:jc w:val="both"/>
        <w:rPr>
          <w:rFonts w:hint="eastAsia" w:asciiTheme="majorEastAsia" w:hAnsiTheme="majorEastAsia" w:eastAsiaTheme="majorEastAsia" w:cstheme="majorEastAsia"/>
          <w:sz w:val="36"/>
          <w:szCs w:val="36"/>
          <w:lang w:val="en-US" w:eastAsia="zh-CN"/>
        </w:rPr>
      </w:pPr>
    </w:p>
    <w:p w14:paraId="47E56899">
      <w:pPr>
        <w:widowControl w:val="0"/>
        <w:numPr>
          <w:ilvl w:val="0"/>
          <w:numId w:val="0"/>
        </w:numPr>
        <w:jc w:val="both"/>
        <w:rPr>
          <w:rFonts w:hint="eastAsia" w:asciiTheme="majorEastAsia" w:hAnsiTheme="majorEastAsia" w:eastAsiaTheme="majorEastAsia" w:cstheme="majorEastAsia"/>
          <w:sz w:val="36"/>
          <w:szCs w:val="36"/>
          <w:lang w:val="en-US" w:eastAsia="zh-CN"/>
        </w:rPr>
      </w:pPr>
    </w:p>
    <w:p w14:paraId="3414589A">
      <w:pPr>
        <w:widowControl w:val="0"/>
        <w:numPr>
          <w:ilvl w:val="0"/>
          <w:numId w:val="0"/>
        </w:numPr>
        <w:jc w:val="both"/>
        <w:rPr>
          <w:rFonts w:hint="eastAsia" w:asciiTheme="majorEastAsia" w:hAnsiTheme="majorEastAsia" w:eastAsiaTheme="majorEastAsia" w:cstheme="majorEastAsia"/>
          <w:sz w:val="36"/>
          <w:szCs w:val="36"/>
          <w:lang w:val="en-US" w:eastAsia="zh-CN"/>
        </w:rPr>
      </w:pPr>
      <w:r>
        <w:drawing>
          <wp:inline distT="0" distB="0" distL="114300" distR="114300">
            <wp:extent cx="3667125" cy="2628900"/>
            <wp:effectExtent l="0" t="0" r="5715" b="762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9"/>
                    <a:stretch>
                      <a:fillRect/>
                    </a:stretch>
                  </pic:blipFill>
                  <pic:spPr>
                    <a:xfrm>
                      <a:off x="0" y="0"/>
                      <a:ext cx="3667125" cy="2628900"/>
                    </a:xfrm>
                    <a:prstGeom prst="rect">
                      <a:avLst/>
                    </a:prstGeom>
                    <a:noFill/>
                    <a:ln>
                      <a:noFill/>
                    </a:ln>
                  </pic:spPr>
                </pic:pic>
              </a:graphicData>
            </a:graphic>
          </wp:inline>
        </w:drawing>
      </w:r>
    </w:p>
    <w:p w14:paraId="1991E4AD">
      <w:pPr>
        <w:widowControl w:val="0"/>
        <w:numPr>
          <w:ilvl w:val="0"/>
          <w:numId w:val="0"/>
        </w:numPr>
        <w:ind w:firstLine="420" w:firstLineChars="0"/>
        <w:jc w:val="both"/>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调整好频偏后，如上图偏差为1.2kHz,调频偏可以选择任意一个频点进行都可以，比如</w:t>
      </w:r>
      <w:r>
        <w:rPr>
          <w:rFonts w:hint="eastAsia" w:asciiTheme="majorEastAsia" w:hAnsiTheme="majorEastAsia" w:eastAsiaTheme="majorEastAsia" w:cstheme="majorEastAsia"/>
          <w:sz w:val="28"/>
          <w:szCs w:val="28"/>
          <w:lang w:val="en-US" w:eastAsia="zh-CN"/>
        </w:rPr>
        <w:tab/>
      </w:r>
      <w:r>
        <w:rPr>
          <w:rFonts w:hint="eastAsia" w:asciiTheme="majorEastAsia" w:hAnsiTheme="majorEastAsia" w:eastAsiaTheme="majorEastAsia" w:cstheme="majorEastAsia"/>
          <w:sz w:val="28"/>
          <w:szCs w:val="28"/>
          <w:lang w:val="en-US" w:eastAsia="zh-CN"/>
        </w:rPr>
        <w:t>2402,2440,2480。</w:t>
      </w:r>
    </w:p>
    <w:p w14:paraId="727B0868">
      <w:pPr>
        <w:numPr>
          <w:ilvl w:val="0"/>
          <w:numId w:val="5"/>
        </w:numPr>
        <w:ind w:leftChars="0" w:firstLine="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单载波带外杂散</w:t>
      </w:r>
    </w:p>
    <w:p w14:paraId="523311D3">
      <w:pPr>
        <w:numPr>
          <w:ilvl w:val="0"/>
          <w:numId w:val="6"/>
        </w:numPr>
        <w:ind w:left="126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2402Mhz带外杂散测试</w:t>
      </w:r>
    </w:p>
    <w:p w14:paraId="6E4C2B13">
      <w:pPr>
        <w:numPr>
          <w:ilvl w:val="0"/>
          <w:numId w:val="0"/>
        </w:numPr>
        <w:ind w:left="840" w:leftChars="0" w:firstLine="420" w:firstLineChars="0"/>
        <w:rPr>
          <w:rFonts w:hint="eastAsia" w:asciiTheme="majorEastAsia" w:hAnsiTheme="majorEastAsia" w:eastAsiaTheme="majorEastAsia" w:cstheme="majorEastAsia"/>
          <w:sz w:val="28"/>
          <w:szCs w:val="28"/>
          <w:lang w:val="en-US" w:eastAsia="zh-CN"/>
        </w:rPr>
      </w:pPr>
      <w:r>
        <w:drawing>
          <wp:anchor distT="0" distB="0" distL="114300" distR="114300" simplePos="0" relativeHeight="251660288" behindDoc="0" locked="0" layoutInCell="1" allowOverlap="1">
            <wp:simplePos x="0" y="0"/>
            <wp:positionH relativeFrom="column">
              <wp:posOffset>521970</wp:posOffset>
            </wp:positionH>
            <wp:positionV relativeFrom="paragraph">
              <wp:posOffset>1554480</wp:posOffset>
            </wp:positionV>
            <wp:extent cx="4012565" cy="3729355"/>
            <wp:effectExtent l="0" t="0" r="10795" b="4445"/>
            <wp:wrapNone/>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0"/>
                    <a:stretch>
                      <a:fillRect/>
                    </a:stretch>
                  </pic:blipFill>
                  <pic:spPr>
                    <a:xfrm>
                      <a:off x="0" y="0"/>
                      <a:ext cx="4012565" cy="3729355"/>
                    </a:xfrm>
                    <a:prstGeom prst="rect">
                      <a:avLst/>
                    </a:prstGeom>
                    <a:noFill/>
                    <a:ln>
                      <a:noFill/>
                    </a:ln>
                  </pic:spPr>
                </pic:pic>
              </a:graphicData>
            </a:graphic>
          </wp:anchor>
        </w:drawing>
      </w:r>
      <w:r>
        <w:rPr>
          <w:rFonts w:hint="eastAsia" w:asciiTheme="majorEastAsia" w:hAnsiTheme="majorEastAsia" w:eastAsiaTheme="majorEastAsia" w:cstheme="majorEastAsia"/>
          <w:sz w:val="28"/>
          <w:szCs w:val="28"/>
          <w:lang w:val="en-US" w:eastAsia="zh-CN"/>
        </w:rPr>
        <w:t>首先将频点选择2402，然后并点击TX单载波模式，同时将频谱仪的起始频率设置为1Ghz，终止频率设置为12.75Ghz，并将频域内的高点进行marker，如果除了主频，其它有高于-35db的任何信号表示不符合规范。</w:t>
      </w:r>
    </w:p>
    <w:p w14:paraId="79585BA5">
      <w:pPr>
        <w:numPr>
          <w:ilvl w:val="0"/>
          <w:numId w:val="0"/>
        </w:numPr>
        <w:ind w:left="840" w:leftChars="0" w:firstLine="420" w:firstLineChars="0"/>
        <w:rPr>
          <w:rFonts w:hint="default" w:asciiTheme="majorEastAsia" w:hAnsiTheme="majorEastAsia" w:eastAsiaTheme="majorEastAsia" w:cstheme="majorEastAsia"/>
          <w:sz w:val="36"/>
          <w:szCs w:val="36"/>
          <w:lang w:val="en-US" w:eastAsia="zh-CN"/>
        </w:rPr>
      </w:pPr>
    </w:p>
    <w:p w14:paraId="5C83B961">
      <w:pPr>
        <w:widowControl w:val="0"/>
        <w:numPr>
          <w:ilvl w:val="0"/>
          <w:numId w:val="0"/>
        </w:numPr>
        <w:jc w:val="both"/>
        <w:rPr>
          <w:rFonts w:hint="eastAsia" w:asciiTheme="majorEastAsia" w:hAnsiTheme="majorEastAsia" w:eastAsiaTheme="majorEastAsia" w:cstheme="majorEastAsia"/>
          <w:sz w:val="36"/>
          <w:szCs w:val="36"/>
          <w:lang w:val="en-US" w:eastAsia="zh-CN"/>
        </w:rPr>
      </w:pPr>
    </w:p>
    <w:p w14:paraId="1EFD0587">
      <w:pPr>
        <w:widowControl w:val="0"/>
        <w:numPr>
          <w:ilvl w:val="0"/>
          <w:numId w:val="0"/>
        </w:numPr>
        <w:jc w:val="both"/>
        <w:rPr>
          <w:rFonts w:hint="eastAsia" w:asciiTheme="majorEastAsia" w:hAnsiTheme="majorEastAsia" w:eastAsiaTheme="majorEastAsia" w:cstheme="majorEastAsia"/>
          <w:sz w:val="36"/>
          <w:szCs w:val="36"/>
          <w:lang w:val="en-US" w:eastAsia="zh-CN"/>
        </w:rPr>
      </w:pPr>
    </w:p>
    <w:p w14:paraId="73291D66">
      <w:pPr>
        <w:numPr>
          <w:ilvl w:val="0"/>
          <w:numId w:val="0"/>
        </w:numPr>
        <w:ind w:left="420" w:leftChars="0"/>
      </w:pPr>
    </w:p>
    <w:p w14:paraId="7EC74E76">
      <w:pPr>
        <w:numPr>
          <w:ilvl w:val="0"/>
          <w:numId w:val="0"/>
        </w:numPr>
        <w:ind w:left="420" w:leftChars="0"/>
      </w:pPr>
    </w:p>
    <w:p w14:paraId="4E653968">
      <w:pPr>
        <w:numPr>
          <w:ilvl w:val="0"/>
          <w:numId w:val="0"/>
        </w:numPr>
        <w:ind w:left="420" w:leftChars="0"/>
      </w:pPr>
    </w:p>
    <w:p w14:paraId="264C67E3">
      <w:pPr>
        <w:numPr>
          <w:ilvl w:val="0"/>
          <w:numId w:val="0"/>
        </w:numPr>
        <w:ind w:left="420" w:leftChars="0"/>
      </w:pPr>
    </w:p>
    <w:p w14:paraId="54B344DA">
      <w:pPr>
        <w:numPr>
          <w:ilvl w:val="0"/>
          <w:numId w:val="0"/>
        </w:numPr>
        <w:ind w:left="420" w:leftChars="0" w:firstLine="420" w:firstLineChars="0"/>
        <w:rPr>
          <w:rFonts w:hint="default" w:eastAsiaTheme="minorEastAsia"/>
          <w:sz w:val="28"/>
          <w:szCs w:val="28"/>
          <w:lang w:val="en-US" w:eastAsia="zh-CN"/>
        </w:rPr>
      </w:pPr>
      <w:r>
        <w:rPr>
          <w:rFonts w:hint="eastAsia"/>
          <w:sz w:val="28"/>
          <w:szCs w:val="28"/>
          <w:lang w:val="en-US" w:eastAsia="zh-CN"/>
        </w:rPr>
        <w:t>以下是符合规范的示意图</w:t>
      </w:r>
    </w:p>
    <w:p w14:paraId="5DC17EFD">
      <w:pPr>
        <w:numPr>
          <w:ilvl w:val="0"/>
          <w:numId w:val="0"/>
        </w:numPr>
        <w:ind w:left="420" w:leftChars="0"/>
      </w:pPr>
      <w:r>
        <w:drawing>
          <wp:inline distT="0" distB="0" distL="114300" distR="114300">
            <wp:extent cx="5271135" cy="3139440"/>
            <wp:effectExtent l="0" t="0" r="1905"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1"/>
                    <a:stretch>
                      <a:fillRect/>
                    </a:stretch>
                  </pic:blipFill>
                  <pic:spPr>
                    <a:xfrm>
                      <a:off x="0" y="0"/>
                      <a:ext cx="5271135" cy="3139440"/>
                    </a:xfrm>
                    <a:prstGeom prst="rect">
                      <a:avLst/>
                    </a:prstGeom>
                    <a:noFill/>
                    <a:ln>
                      <a:noFill/>
                    </a:ln>
                  </pic:spPr>
                </pic:pic>
              </a:graphicData>
            </a:graphic>
          </wp:inline>
        </w:drawing>
      </w:r>
    </w:p>
    <w:p w14:paraId="733DC4D5">
      <w:pPr>
        <w:numPr>
          <w:ilvl w:val="0"/>
          <w:numId w:val="6"/>
        </w:numPr>
        <w:ind w:left="126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2440Mhz，2480Mhz同样的也必须按照上述2402标准执行</w:t>
      </w:r>
    </w:p>
    <w:p w14:paraId="2EF70FD5">
      <w:pPr>
        <w:numPr>
          <w:ilvl w:val="0"/>
          <w:numId w:val="6"/>
        </w:numPr>
        <w:ind w:left="126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如果二倍频或者三倍频超过了限制，首先检查主频的功率是否在-6db左右</w:t>
      </w:r>
      <w:r>
        <w:rPr>
          <w:rFonts w:hint="default" w:asciiTheme="majorEastAsia" w:hAnsiTheme="majorEastAsia" w:eastAsiaTheme="majorEastAsia" w:cstheme="majorEastAsia"/>
          <w:sz w:val="28"/>
          <w:szCs w:val="28"/>
          <w:lang w:eastAsia="zh-CN"/>
        </w:rPr>
        <w:t>（最好不要小于-8db）</w:t>
      </w:r>
      <w:r>
        <w:rPr>
          <w:rFonts w:hint="eastAsia" w:asciiTheme="majorEastAsia" w:hAnsiTheme="majorEastAsia" w:eastAsiaTheme="majorEastAsia" w:cstheme="majorEastAsia"/>
          <w:sz w:val="28"/>
          <w:szCs w:val="28"/>
          <w:lang w:val="en-US" w:eastAsia="zh-CN"/>
        </w:rPr>
        <w:t>，如果过大可以通过调整芯片的发射功率，如果</w:t>
      </w:r>
      <w:r>
        <w:rPr>
          <w:rFonts w:hint="default" w:asciiTheme="majorEastAsia" w:hAnsiTheme="majorEastAsia" w:eastAsiaTheme="majorEastAsia" w:cstheme="majorEastAsia"/>
          <w:sz w:val="28"/>
          <w:szCs w:val="28"/>
          <w:lang w:eastAsia="zh-CN"/>
        </w:rPr>
        <w:t>调整功率挡位无改善</w:t>
      </w:r>
      <w:r>
        <w:rPr>
          <w:rFonts w:hint="eastAsia" w:asciiTheme="majorEastAsia" w:hAnsiTheme="majorEastAsia" w:eastAsiaTheme="majorEastAsia" w:cstheme="majorEastAsia"/>
          <w:sz w:val="28"/>
          <w:szCs w:val="28"/>
          <w:lang w:val="en-US" w:eastAsia="zh-CN"/>
        </w:rPr>
        <w:t>，就必须调整派型匹配原件。芯片功率调整如下图，根据实际选择合适的功率挡位。</w:t>
      </w:r>
    </w:p>
    <w:p w14:paraId="67769168">
      <w:pPr>
        <w:numPr>
          <w:ilvl w:val="0"/>
          <w:numId w:val="0"/>
        </w:numPr>
        <w:ind w:left="840" w:leftChars="0" w:firstLine="420" w:firstLineChars="0"/>
        <w:rPr>
          <w:rFonts w:hint="default" w:asciiTheme="majorEastAsia" w:hAnsiTheme="majorEastAsia" w:eastAsiaTheme="majorEastAsia" w:cstheme="majorEastAsia"/>
          <w:sz w:val="28"/>
          <w:szCs w:val="28"/>
          <w:lang w:val="en-US" w:eastAsia="zh-CN"/>
        </w:rPr>
      </w:pPr>
      <w:r>
        <w:drawing>
          <wp:inline distT="0" distB="0" distL="114300" distR="114300">
            <wp:extent cx="4181475" cy="2390775"/>
            <wp:effectExtent l="0" t="0" r="9525" b="190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2"/>
                    <a:stretch>
                      <a:fillRect/>
                    </a:stretch>
                  </pic:blipFill>
                  <pic:spPr>
                    <a:xfrm>
                      <a:off x="0" y="0"/>
                      <a:ext cx="4181475" cy="2390775"/>
                    </a:xfrm>
                    <a:prstGeom prst="rect">
                      <a:avLst/>
                    </a:prstGeom>
                    <a:noFill/>
                    <a:ln>
                      <a:noFill/>
                    </a:ln>
                  </pic:spPr>
                </pic:pic>
              </a:graphicData>
            </a:graphic>
          </wp:inline>
        </w:drawing>
      </w:r>
    </w:p>
    <w:p w14:paraId="5341C19D">
      <w:pPr>
        <w:numPr>
          <w:ilvl w:val="0"/>
          <w:numId w:val="0"/>
        </w:numPr>
        <w:ind w:left="840" w:leftChars="0"/>
        <w:rPr>
          <w:rFonts w:hint="default" w:asciiTheme="majorEastAsia" w:hAnsiTheme="majorEastAsia" w:eastAsiaTheme="majorEastAsia" w:cstheme="majorEastAsia"/>
          <w:sz w:val="28"/>
          <w:szCs w:val="28"/>
          <w:lang w:val="en-US" w:eastAsia="zh-CN"/>
        </w:rPr>
      </w:pPr>
    </w:p>
    <w:p w14:paraId="2143237B">
      <w:pPr>
        <w:numPr>
          <w:ilvl w:val="0"/>
          <w:numId w:val="1"/>
        </w:numPr>
        <w:ind w:left="42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定频测试接收空载波</w:t>
      </w:r>
    </w:p>
    <w:p w14:paraId="539B5603">
      <w:pPr>
        <w:numPr>
          <w:numId w:val="0"/>
        </w:numPr>
        <w:ind w:leftChars="0" w:firstLine="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此测试项需要关注的是在接收空载的时候，是否有杂散超过-54db</w:t>
      </w:r>
      <w:r>
        <w:rPr>
          <w:rFonts w:hint="eastAsia" w:asciiTheme="majorEastAsia" w:hAnsiTheme="majorEastAsia" w:eastAsiaTheme="majorEastAsia" w:cstheme="majorEastAsia"/>
          <w:sz w:val="28"/>
          <w:szCs w:val="28"/>
          <w:lang w:val="en-US" w:eastAsia="zh-CN"/>
        </w:rPr>
        <w:tab/>
        <w:t>的信号，如果有则需要调整匹配或者调整芯片寄存器值。</w:t>
      </w:r>
    </w:p>
    <w:p w14:paraId="27ADC219">
      <w:pPr>
        <w:numPr>
          <w:ilvl w:val="0"/>
          <w:numId w:val="7"/>
        </w:numPr>
        <w:ind w:left="105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进入接收空载（2402Mhz）</w:t>
      </w:r>
    </w:p>
    <w:p w14:paraId="01C6CC08">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r>
        <w:drawing>
          <wp:inline distT="0" distB="0" distL="114300" distR="114300">
            <wp:extent cx="4485005" cy="2999740"/>
            <wp:effectExtent l="0" t="0" r="1079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4485005" cy="2999740"/>
                    </a:xfrm>
                    <a:prstGeom prst="rect">
                      <a:avLst/>
                    </a:prstGeom>
                    <a:noFill/>
                    <a:ln>
                      <a:noFill/>
                    </a:ln>
                  </pic:spPr>
                </pic:pic>
              </a:graphicData>
            </a:graphic>
          </wp:inline>
        </w:drawing>
      </w:r>
    </w:p>
    <w:p w14:paraId="29C1D9D2">
      <w:pPr>
        <w:numPr>
          <w:ilvl w:val="0"/>
          <w:numId w:val="7"/>
        </w:numPr>
        <w:ind w:left="105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频谱查看杂散其情况</w:t>
      </w:r>
    </w:p>
    <w:p w14:paraId="32C05C0E">
      <w:pPr>
        <w:numPr>
          <w:numId w:val="0"/>
        </w:numPr>
        <w:ind w:left="630" w:leftChars="0" w:firstLine="418" w:firstLineChars="0"/>
        <w:rPr>
          <w:rFonts w:hint="eastAsia" w:asciiTheme="majorEastAsia" w:hAnsiTheme="majorEastAsia" w:eastAsiaTheme="majorEastAsia" w:cstheme="majorEastAsia"/>
          <w:sz w:val="28"/>
          <w:szCs w:val="28"/>
          <w:lang w:val="en-US" w:eastAsia="zh-CN"/>
        </w:rPr>
      </w:pPr>
      <w:r>
        <w:drawing>
          <wp:anchor distT="0" distB="0" distL="114300" distR="114300" simplePos="0" relativeHeight="251661312" behindDoc="0" locked="0" layoutInCell="1" allowOverlap="1">
            <wp:simplePos x="0" y="0"/>
            <wp:positionH relativeFrom="column">
              <wp:posOffset>2988945</wp:posOffset>
            </wp:positionH>
            <wp:positionV relativeFrom="paragraph">
              <wp:posOffset>735330</wp:posOffset>
            </wp:positionV>
            <wp:extent cx="2832735" cy="3375025"/>
            <wp:effectExtent l="0" t="0" r="1905" b="8255"/>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2832735" cy="3375025"/>
                    </a:xfrm>
                    <a:prstGeom prst="rect">
                      <a:avLst/>
                    </a:prstGeom>
                    <a:noFill/>
                    <a:ln>
                      <a:noFill/>
                    </a:ln>
                  </pic:spPr>
                </pic:pic>
              </a:graphicData>
            </a:graphic>
          </wp:anchor>
        </w:drawing>
      </w:r>
      <w:r>
        <w:rPr>
          <w:rFonts w:hint="eastAsia" w:asciiTheme="majorEastAsia" w:hAnsiTheme="majorEastAsia" w:eastAsiaTheme="majorEastAsia" w:cstheme="majorEastAsia"/>
          <w:sz w:val="28"/>
          <w:szCs w:val="28"/>
          <w:lang w:val="en-US" w:eastAsia="zh-CN"/>
        </w:rPr>
        <w:t>将频谱仪的中心频点设置为2133Mhz，Span设置为1Mhz。如下图如果峰值高于-54则不符合标准（预测试最好保持小于-60db）如图</w:t>
      </w:r>
    </w:p>
    <w:p w14:paraId="1EAE0CB5">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p>
    <w:p w14:paraId="21A1721E">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p>
    <w:p w14:paraId="348696A9">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p>
    <w:p w14:paraId="70CB7DC8">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p>
    <w:p w14:paraId="4F37D94C">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p>
    <w:p w14:paraId="3889EF21">
      <w:pPr>
        <w:numPr>
          <w:numId w:val="0"/>
        </w:numPr>
        <w:ind w:left="630" w:leftChars="0" w:firstLine="418" w:firstLineChars="0"/>
        <w:rPr>
          <w:rFonts w:hint="default" w:asciiTheme="majorEastAsia" w:hAnsiTheme="majorEastAsia" w:eastAsiaTheme="majorEastAsia" w:cstheme="majorEastAsia"/>
          <w:sz w:val="28"/>
          <w:szCs w:val="28"/>
          <w:lang w:val="en-US" w:eastAsia="zh-CN"/>
        </w:rPr>
      </w:pPr>
    </w:p>
    <w:p w14:paraId="566C0213">
      <w:pPr>
        <w:numPr>
          <w:ilvl w:val="0"/>
          <w:numId w:val="8"/>
        </w:numPr>
        <w:ind w:left="84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如何整改</w:t>
      </w:r>
    </w:p>
    <w:p w14:paraId="5C2EE381">
      <w:pPr>
        <w:numPr>
          <w:numId w:val="0"/>
        </w:numPr>
        <w:ind w:left="630" w:leftChars="0" w:firstLine="418"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假设接收杂散超限，除了调整硬件匹配原件外还可以设置以下参数。值往小调，可以使超限的峰值下降，必要时可以直接设置为0</w:t>
      </w:r>
    </w:p>
    <w:p w14:paraId="6A1AD6EA">
      <w:pPr>
        <w:numPr>
          <w:numId w:val="0"/>
        </w:numPr>
        <w:ind w:left="630" w:leftChars="0" w:firstLine="418" w:firstLineChars="0"/>
      </w:pPr>
      <w:r>
        <w:drawing>
          <wp:inline distT="0" distB="0" distL="114300" distR="114300">
            <wp:extent cx="4819650" cy="3819525"/>
            <wp:effectExtent l="0" t="0" r="1143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
                    <a:stretch>
                      <a:fillRect/>
                    </a:stretch>
                  </pic:blipFill>
                  <pic:spPr>
                    <a:xfrm>
                      <a:off x="0" y="0"/>
                      <a:ext cx="4819650" cy="3819525"/>
                    </a:xfrm>
                    <a:prstGeom prst="rect">
                      <a:avLst/>
                    </a:prstGeom>
                    <a:noFill/>
                    <a:ln>
                      <a:noFill/>
                    </a:ln>
                  </pic:spPr>
                </pic:pic>
              </a:graphicData>
            </a:graphic>
          </wp:inline>
        </w:drawing>
      </w:r>
    </w:p>
    <w:p w14:paraId="424C2137">
      <w:pPr>
        <w:numPr>
          <w:ilvl w:val="0"/>
          <w:numId w:val="8"/>
        </w:numPr>
        <w:ind w:left="84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其它频点按照上述2402标准执行。</w:t>
      </w:r>
    </w:p>
    <w:p w14:paraId="4BCC9DDC">
      <w:pPr>
        <w:numPr>
          <w:ilvl w:val="0"/>
          <w:numId w:val="1"/>
        </w:numPr>
        <w:ind w:left="42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定频测试TX调制波</w:t>
      </w:r>
    </w:p>
    <w:p w14:paraId="1E1FE2DB">
      <w:pPr>
        <w:numPr>
          <w:numId w:val="0"/>
        </w:numPr>
        <w:ind w:leftChars="0" w:firstLine="420"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此项目主要测调制试数据发射99%能量是否在1M-2M内即占用带</w:t>
      </w:r>
      <w:r>
        <w:rPr>
          <w:rFonts w:hint="eastAsia" w:asciiTheme="majorEastAsia" w:hAnsiTheme="majorEastAsia" w:eastAsiaTheme="majorEastAsia" w:cstheme="majorEastAsia"/>
          <w:sz w:val="28"/>
          <w:szCs w:val="28"/>
          <w:lang w:val="en-US" w:eastAsia="zh-CN"/>
        </w:rPr>
        <w:tab/>
        <w:t>宽（99% 0BW）。根据之前认证的经验，一般控制在1.1-1.3MHz，不</w:t>
      </w:r>
      <w:r>
        <w:rPr>
          <w:rFonts w:hint="eastAsia" w:asciiTheme="majorEastAsia" w:hAnsiTheme="majorEastAsia" w:eastAsiaTheme="majorEastAsia" w:cstheme="majorEastAsia"/>
          <w:sz w:val="28"/>
          <w:szCs w:val="28"/>
          <w:lang w:val="en-US" w:eastAsia="zh-CN"/>
        </w:rPr>
        <w:tab/>
        <w:t>应过大也不应过小。</w:t>
      </w:r>
    </w:p>
    <w:p w14:paraId="7665DE7B">
      <w:pPr>
        <w:numPr>
          <w:ilvl w:val="0"/>
          <w:numId w:val="7"/>
        </w:numPr>
        <w:ind w:left="105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进入TX调制（2402Mhz）</w:t>
      </w:r>
    </w:p>
    <w:p w14:paraId="1103034F">
      <w:pPr>
        <w:numPr>
          <w:numId w:val="0"/>
        </w:numPr>
        <w:ind w:left="630" w:leftChars="0"/>
      </w:pPr>
      <w:r>
        <w:drawing>
          <wp:inline distT="0" distB="0" distL="114300" distR="114300">
            <wp:extent cx="5267960" cy="4173220"/>
            <wp:effectExtent l="0" t="0" r="508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5267960" cy="4173220"/>
                    </a:xfrm>
                    <a:prstGeom prst="rect">
                      <a:avLst/>
                    </a:prstGeom>
                    <a:noFill/>
                    <a:ln>
                      <a:noFill/>
                    </a:ln>
                  </pic:spPr>
                </pic:pic>
              </a:graphicData>
            </a:graphic>
          </wp:inline>
        </w:drawing>
      </w:r>
    </w:p>
    <w:p w14:paraId="0316BE1E">
      <w:pPr>
        <w:numPr>
          <w:numId w:val="0"/>
        </w:numPr>
        <w:ind w:left="630" w:leftChars="0"/>
        <w:rPr>
          <w:rFonts w:hint="default"/>
          <w:lang w:val="en-US" w:eastAsia="zh-CN"/>
        </w:rPr>
      </w:pPr>
    </w:p>
    <w:p w14:paraId="2CB3A0A9">
      <w:pPr>
        <w:numPr>
          <w:ilvl w:val="0"/>
          <w:numId w:val="7"/>
        </w:numPr>
        <w:ind w:left="105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频谱将中心频点设置为2402Mhz，span 5Mhz，并调出OBW%99，选择hold模式，查看占用带宽，如下图为符合要求图像</w:t>
      </w:r>
    </w:p>
    <w:p w14:paraId="7C9CF150">
      <w:pPr>
        <w:numPr>
          <w:numId w:val="0"/>
        </w:numPr>
        <w:rPr>
          <w:rFonts w:hint="default" w:asciiTheme="majorEastAsia" w:hAnsiTheme="majorEastAsia" w:eastAsiaTheme="majorEastAsia" w:cstheme="majorEastAsia"/>
          <w:sz w:val="28"/>
          <w:szCs w:val="28"/>
          <w:lang w:val="en-US" w:eastAsia="zh-CN"/>
        </w:rPr>
      </w:pPr>
      <w:r>
        <w:drawing>
          <wp:anchor distT="0" distB="0" distL="114300" distR="114300" simplePos="0" relativeHeight="251662336" behindDoc="0" locked="0" layoutInCell="1" allowOverlap="1">
            <wp:simplePos x="0" y="0"/>
            <wp:positionH relativeFrom="column">
              <wp:posOffset>855345</wp:posOffset>
            </wp:positionH>
            <wp:positionV relativeFrom="paragraph">
              <wp:posOffset>202565</wp:posOffset>
            </wp:positionV>
            <wp:extent cx="4836160" cy="3614420"/>
            <wp:effectExtent l="0" t="0" r="10160" b="12700"/>
            <wp:wrapNone/>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7"/>
                    <a:stretch>
                      <a:fillRect/>
                    </a:stretch>
                  </pic:blipFill>
                  <pic:spPr>
                    <a:xfrm>
                      <a:off x="0" y="0"/>
                      <a:ext cx="4836160" cy="3614420"/>
                    </a:xfrm>
                    <a:prstGeom prst="rect">
                      <a:avLst/>
                    </a:prstGeom>
                    <a:noFill/>
                    <a:ln>
                      <a:noFill/>
                    </a:ln>
                  </pic:spPr>
                </pic:pic>
              </a:graphicData>
            </a:graphic>
          </wp:anchor>
        </w:drawing>
      </w:r>
    </w:p>
    <w:p w14:paraId="05FD9024">
      <w:pPr>
        <w:widowControl w:val="0"/>
        <w:numPr>
          <w:ilvl w:val="0"/>
          <w:numId w:val="0"/>
        </w:numPr>
        <w:jc w:val="both"/>
        <w:rPr>
          <w:rFonts w:hint="default" w:asciiTheme="majorEastAsia" w:hAnsiTheme="majorEastAsia" w:eastAsiaTheme="majorEastAsia" w:cstheme="majorEastAsia"/>
          <w:sz w:val="36"/>
          <w:szCs w:val="36"/>
          <w:lang w:val="en-US" w:eastAsia="zh-CN"/>
        </w:rPr>
      </w:pPr>
    </w:p>
    <w:p w14:paraId="14B1E51E">
      <w:pPr>
        <w:numPr>
          <w:ilvl w:val="0"/>
          <w:numId w:val="0"/>
        </w:numPr>
        <w:rPr>
          <w:rFonts w:hint="default" w:asciiTheme="majorEastAsia" w:hAnsiTheme="majorEastAsia" w:eastAsiaTheme="majorEastAsia" w:cstheme="majorEastAsia"/>
          <w:sz w:val="36"/>
          <w:szCs w:val="36"/>
          <w:lang w:val="en-US" w:eastAsia="zh-CN"/>
        </w:rPr>
      </w:pPr>
    </w:p>
    <w:p w14:paraId="2E5122A7">
      <w:pPr>
        <w:numPr>
          <w:ilvl w:val="0"/>
          <w:numId w:val="0"/>
        </w:numPr>
        <w:rPr>
          <w:rFonts w:hint="default" w:asciiTheme="majorEastAsia" w:hAnsiTheme="majorEastAsia" w:eastAsiaTheme="majorEastAsia" w:cstheme="majorEastAsia"/>
          <w:sz w:val="36"/>
          <w:szCs w:val="36"/>
          <w:lang w:val="en-US" w:eastAsia="zh-CN"/>
        </w:rPr>
      </w:pPr>
    </w:p>
    <w:p w14:paraId="0CF9A302">
      <w:pPr>
        <w:numPr>
          <w:ilvl w:val="0"/>
          <w:numId w:val="0"/>
        </w:numPr>
        <w:rPr>
          <w:rFonts w:hint="default" w:asciiTheme="majorEastAsia" w:hAnsiTheme="majorEastAsia" w:eastAsiaTheme="majorEastAsia" w:cstheme="majorEastAsia"/>
          <w:sz w:val="36"/>
          <w:szCs w:val="36"/>
          <w:lang w:val="en-US" w:eastAsia="zh-CN"/>
        </w:rPr>
      </w:pPr>
    </w:p>
    <w:p w14:paraId="7CC3B04B">
      <w:pPr>
        <w:numPr>
          <w:ilvl w:val="0"/>
          <w:numId w:val="0"/>
        </w:numPr>
        <w:rPr>
          <w:rFonts w:hint="default" w:asciiTheme="majorEastAsia" w:hAnsiTheme="majorEastAsia" w:eastAsiaTheme="majorEastAsia" w:cstheme="majorEastAsia"/>
          <w:sz w:val="36"/>
          <w:szCs w:val="36"/>
          <w:lang w:val="en-US" w:eastAsia="zh-CN"/>
        </w:rPr>
      </w:pPr>
    </w:p>
    <w:p w14:paraId="30298455">
      <w:pPr>
        <w:numPr>
          <w:ilvl w:val="0"/>
          <w:numId w:val="0"/>
        </w:numPr>
        <w:rPr>
          <w:rFonts w:hint="default" w:asciiTheme="majorEastAsia" w:hAnsiTheme="majorEastAsia" w:eastAsiaTheme="majorEastAsia" w:cstheme="majorEastAsia"/>
          <w:sz w:val="36"/>
          <w:szCs w:val="36"/>
          <w:lang w:val="en-US" w:eastAsia="zh-CN"/>
        </w:rPr>
      </w:pPr>
    </w:p>
    <w:p w14:paraId="7154E5CC">
      <w:pPr>
        <w:numPr>
          <w:ilvl w:val="0"/>
          <w:numId w:val="0"/>
        </w:numPr>
        <w:rPr>
          <w:rFonts w:hint="default" w:asciiTheme="majorEastAsia" w:hAnsiTheme="majorEastAsia" w:eastAsiaTheme="majorEastAsia" w:cstheme="majorEastAsia"/>
          <w:sz w:val="36"/>
          <w:szCs w:val="36"/>
          <w:lang w:val="en-US" w:eastAsia="zh-CN"/>
        </w:rPr>
      </w:pPr>
    </w:p>
    <w:p w14:paraId="60C062DE">
      <w:pPr>
        <w:numPr>
          <w:ilvl w:val="0"/>
          <w:numId w:val="0"/>
        </w:numPr>
        <w:rPr>
          <w:rFonts w:hint="default" w:asciiTheme="majorEastAsia" w:hAnsiTheme="majorEastAsia" w:eastAsiaTheme="majorEastAsia" w:cstheme="majorEastAsia"/>
          <w:sz w:val="36"/>
          <w:szCs w:val="36"/>
          <w:lang w:val="en-US" w:eastAsia="zh-CN"/>
        </w:rPr>
      </w:pPr>
    </w:p>
    <w:p w14:paraId="4656AA32">
      <w:pPr>
        <w:numPr>
          <w:ilvl w:val="0"/>
          <w:numId w:val="7"/>
        </w:numPr>
        <w:ind w:left="105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以下为2440Mhz,2480Mhz符合要求图片</w:t>
      </w:r>
    </w:p>
    <w:p w14:paraId="61D26A13">
      <w:pPr>
        <w:numPr>
          <w:numId w:val="0"/>
        </w:numPr>
        <w:ind w:left="630" w:leftChars="0" w:firstLine="418" w:firstLineChars="0"/>
      </w:pPr>
      <w:r>
        <w:drawing>
          <wp:inline distT="0" distB="0" distL="114300" distR="114300">
            <wp:extent cx="5269865" cy="3952240"/>
            <wp:effectExtent l="0" t="0" r="3175" b="1016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69865" cy="3952240"/>
                    </a:xfrm>
                    <a:prstGeom prst="rect">
                      <a:avLst/>
                    </a:prstGeom>
                    <a:noFill/>
                    <a:ln>
                      <a:noFill/>
                    </a:ln>
                  </pic:spPr>
                </pic:pic>
              </a:graphicData>
            </a:graphic>
          </wp:inline>
        </w:drawing>
      </w:r>
    </w:p>
    <w:p w14:paraId="16FF41EF">
      <w:pPr>
        <w:numPr>
          <w:numId w:val="0"/>
        </w:numPr>
        <w:ind w:left="630" w:leftChars="0" w:firstLine="418" w:firstLineChars="0"/>
      </w:pPr>
      <w:r>
        <w:drawing>
          <wp:inline distT="0" distB="0" distL="114300" distR="114300">
            <wp:extent cx="5269865" cy="3952240"/>
            <wp:effectExtent l="0" t="0" r="317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9"/>
                    <a:stretch>
                      <a:fillRect/>
                    </a:stretch>
                  </pic:blipFill>
                  <pic:spPr>
                    <a:xfrm>
                      <a:off x="0" y="0"/>
                      <a:ext cx="5269865" cy="3952240"/>
                    </a:xfrm>
                    <a:prstGeom prst="rect">
                      <a:avLst/>
                    </a:prstGeom>
                    <a:noFill/>
                    <a:ln>
                      <a:noFill/>
                    </a:ln>
                  </pic:spPr>
                </pic:pic>
              </a:graphicData>
            </a:graphic>
          </wp:inline>
        </w:drawing>
      </w:r>
    </w:p>
    <w:p w14:paraId="2C838374">
      <w:pPr>
        <w:numPr>
          <w:numId w:val="0"/>
        </w:numPr>
        <w:ind w:left="630" w:leftChars="0" w:firstLine="418" w:firstLineChars="0"/>
        <w:rPr>
          <w:rFonts w:hint="default"/>
          <w:lang w:val="en-US" w:eastAsia="zh-CN"/>
        </w:rPr>
      </w:pPr>
    </w:p>
    <w:p w14:paraId="775353FE">
      <w:pPr>
        <w:numPr>
          <w:ilvl w:val="0"/>
          <w:numId w:val="7"/>
        </w:numPr>
        <w:ind w:left="1050" w:leftChars="0" w:hanging="420" w:firstLineChars="0"/>
        <w:rPr>
          <w:rFonts w:hint="default"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整改</w:t>
      </w:r>
    </w:p>
    <w:p w14:paraId="6E578FE2">
      <w:pPr>
        <w:numPr>
          <w:numId w:val="0"/>
        </w:numPr>
        <w:ind w:left="630" w:leftChars="0" w:firstLine="418" w:firstLineChars="0"/>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如果在偏差不大的情况下，可以通过调整芯片寄存器达到符合要求，如果偏差特别大比如在2M以上，以及调整芯片寄存器无效时则需要调整派型匹配原件，下面是对应频点占用带宽寄存器调整。</w:t>
      </w:r>
    </w:p>
    <w:p w14:paraId="48A79D2D">
      <w:pPr>
        <w:numPr>
          <w:numId w:val="0"/>
        </w:numPr>
        <w:ind w:left="630" w:leftChars="0" w:firstLine="418" w:firstLineChars="0"/>
      </w:pPr>
      <w:r>
        <w:drawing>
          <wp:inline distT="0" distB="0" distL="114300" distR="114300">
            <wp:extent cx="4991100" cy="6438900"/>
            <wp:effectExtent l="0" t="0" r="762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0"/>
                    <a:stretch>
                      <a:fillRect/>
                    </a:stretch>
                  </pic:blipFill>
                  <pic:spPr>
                    <a:xfrm>
                      <a:off x="0" y="0"/>
                      <a:ext cx="4991100" cy="6438900"/>
                    </a:xfrm>
                    <a:prstGeom prst="rect">
                      <a:avLst/>
                    </a:prstGeom>
                    <a:noFill/>
                    <a:ln>
                      <a:noFill/>
                    </a:ln>
                  </pic:spPr>
                </pic:pic>
              </a:graphicData>
            </a:graphic>
          </wp:inline>
        </w:drawing>
      </w:r>
    </w:p>
    <w:p w14:paraId="3EE0F5E1">
      <w:pPr>
        <w:numPr>
          <w:numId w:val="0"/>
        </w:numPr>
        <w:ind w:left="630" w:leftChars="0" w:firstLine="836" w:firstLineChars="0"/>
        <w:rPr>
          <w:rFonts w:hint="eastAsia"/>
          <w:sz w:val="28"/>
          <w:szCs w:val="28"/>
          <w:lang w:val="en-US" w:eastAsia="zh-CN"/>
        </w:rPr>
      </w:pPr>
      <w:r>
        <w:rPr>
          <w:rFonts w:hint="eastAsia"/>
          <w:sz w:val="28"/>
          <w:szCs w:val="28"/>
          <w:lang w:val="en-US" w:eastAsia="zh-CN"/>
        </w:rPr>
        <w:t>ADJ00_2402对应调整的是2402频点TX调制波的占用带宽参数，值越小占用带宽也跟着变小。</w:t>
      </w:r>
    </w:p>
    <w:p w14:paraId="55B429A2">
      <w:pPr>
        <w:numPr>
          <w:numId w:val="0"/>
        </w:numPr>
        <w:rPr>
          <w:rFonts w:hint="default"/>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CEC9D6"/>
    <w:multiLevelType w:val="singleLevel"/>
    <w:tmpl w:val="86CEC9D6"/>
    <w:lvl w:ilvl="0" w:tentative="0">
      <w:start w:val="1"/>
      <w:numFmt w:val="bullet"/>
      <w:lvlText w:val=""/>
      <w:lvlJc w:val="left"/>
      <w:pPr>
        <w:ind w:left="420" w:hanging="420"/>
      </w:pPr>
      <w:rPr>
        <w:rFonts w:hint="default" w:ascii="Wingdings" w:hAnsi="Wingdings"/>
      </w:rPr>
    </w:lvl>
  </w:abstractNum>
  <w:abstractNum w:abstractNumId="1">
    <w:nsid w:val="8E7E65F1"/>
    <w:multiLevelType w:val="singleLevel"/>
    <w:tmpl w:val="8E7E65F1"/>
    <w:lvl w:ilvl="0" w:tentative="0">
      <w:start w:val="1"/>
      <w:numFmt w:val="decimal"/>
      <w:suff w:val="nothing"/>
      <w:lvlText w:val="%1、"/>
      <w:lvlJc w:val="left"/>
    </w:lvl>
  </w:abstractNum>
  <w:abstractNum w:abstractNumId="2">
    <w:nsid w:val="DAD93B37"/>
    <w:multiLevelType w:val="singleLevel"/>
    <w:tmpl w:val="DAD93B37"/>
    <w:lvl w:ilvl="0" w:tentative="0">
      <w:start w:val="1"/>
      <w:numFmt w:val="bullet"/>
      <w:lvlText w:val=""/>
      <w:lvlJc w:val="left"/>
      <w:pPr>
        <w:ind w:left="1680" w:hanging="420"/>
      </w:pPr>
      <w:rPr>
        <w:rFonts w:hint="default" w:ascii="Wingdings" w:hAnsi="Wingdings"/>
      </w:rPr>
    </w:lvl>
  </w:abstractNum>
  <w:abstractNum w:abstractNumId="3">
    <w:nsid w:val="2D340EBA"/>
    <w:multiLevelType w:val="singleLevel"/>
    <w:tmpl w:val="2D340EBA"/>
    <w:lvl w:ilvl="0" w:tentative="0">
      <w:start w:val="1"/>
      <w:numFmt w:val="decimal"/>
      <w:suff w:val="nothing"/>
      <w:lvlText w:val="%1、"/>
      <w:lvlJc w:val="left"/>
    </w:lvl>
  </w:abstractNum>
  <w:abstractNum w:abstractNumId="4">
    <w:nsid w:val="37A8823C"/>
    <w:multiLevelType w:val="singleLevel"/>
    <w:tmpl w:val="37A8823C"/>
    <w:lvl w:ilvl="0" w:tentative="0">
      <w:start w:val="1"/>
      <w:numFmt w:val="bullet"/>
      <w:lvlText w:val=""/>
      <w:lvlJc w:val="left"/>
      <w:pPr>
        <w:ind w:left="1050" w:hanging="420"/>
      </w:pPr>
      <w:rPr>
        <w:rFonts w:hint="default" w:ascii="Wingdings" w:hAnsi="Wingdings"/>
      </w:rPr>
    </w:lvl>
  </w:abstractNum>
  <w:abstractNum w:abstractNumId="5">
    <w:nsid w:val="4EB5394B"/>
    <w:multiLevelType w:val="singleLevel"/>
    <w:tmpl w:val="4EB5394B"/>
    <w:lvl w:ilvl="0" w:tentative="0">
      <w:start w:val="1"/>
      <w:numFmt w:val="decimal"/>
      <w:suff w:val="nothing"/>
      <w:lvlText w:val="%1、"/>
      <w:lvlJc w:val="left"/>
    </w:lvl>
  </w:abstractNum>
  <w:abstractNum w:abstractNumId="6">
    <w:nsid w:val="5C32D838"/>
    <w:multiLevelType w:val="singleLevel"/>
    <w:tmpl w:val="5C32D838"/>
    <w:lvl w:ilvl="0" w:tentative="0">
      <w:start w:val="1"/>
      <w:numFmt w:val="decimal"/>
      <w:suff w:val="nothing"/>
      <w:lvlText w:val="%1、"/>
      <w:lvlJc w:val="left"/>
    </w:lvl>
  </w:abstractNum>
  <w:abstractNum w:abstractNumId="7">
    <w:nsid w:val="75B6C4ED"/>
    <w:multiLevelType w:val="singleLevel"/>
    <w:tmpl w:val="75B6C4ED"/>
    <w:lvl w:ilvl="0" w:tentative="0">
      <w:start w:val="1"/>
      <w:numFmt w:val="bullet"/>
      <w:lvlText w:val=""/>
      <w:lvlJc w:val="left"/>
      <w:pPr>
        <w:ind w:left="1260" w:hanging="420"/>
      </w:pPr>
      <w:rPr>
        <w:rFonts w:hint="default" w:ascii="Wingdings" w:hAnsi="Wingdings"/>
      </w:rPr>
    </w:lvl>
  </w:abstractNum>
  <w:num w:numId="1">
    <w:abstractNumId w:val="0"/>
  </w:num>
  <w:num w:numId="2">
    <w:abstractNumId w:val="6"/>
  </w:num>
  <w:num w:numId="3">
    <w:abstractNumId w:val="3"/>
  </w:num>
  <w:num w:numId="4">
    <w:abstractNumId w:val="5"/>
  </w:num>
  <w:num w:numId="5">
    <w:abstractNumId w:val="1"/>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E576AE8"/>
    <w:rsid w:val="234E6C39"/>
    <w:rsid w:val="2B780C62"/>
    <w:rsid w:val="30A60679"/>
    <w:rsid w:val="35D94BEB"/>
    <w:rsid w:val="52D233DC"/>
    <w:rsid w:val="54A905FE"/>
    <w:rsid w:val="567C0300"/>
    <w:rsid w:val="68164ED3"/>
    <w:rsid w:val="79C34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1027</Words>
  <Characters>1255</Characters>
  <Lines>0</Lines>
  <Paragraphs>0</Paragraphs>
  <TotalTime>222</TotalTime>
  <ScaleCrop>false</ScaleCrop>
  <LinksUpToDate>false</LinksUpToDate>
  <CharactersWithSpaces>1293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2025-03-18T09:32:00Z</dcterms:created>
  <dc:creator>朱书海¹⁵⁹⁹⁹⁶⁰⁴³¹⁴</dc:creator>
  <cp:lastModifiedBy>朱书海¹⁵⁹⁹⁹⁶⁰⁴³¹⁴</cp:lastModifiedBy>
  <dcterms:modified xsi:type="dcterms:W3CDTF">2025-09-18T11:24:51Z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8BBE56FABAFD4E6EAB65D45EBFE30972_11</vt:lpwstr>
  </property>
  <property fmtid="{D5CDD505-2E9C-101B-9397-08002B2CF9AE}" pid="4" name="KSOTemplateDocerSaveRecord">
    <vt:lpwstr>eyJoZGlkIjoiODBiYTgzYTRmMzg3YWMwYjE0Y2RkNGVmMjFjZGViNTUiLCJ1c2VySWQiOiIxMjQ1MTQ4NTcxIn0=</vt:lpwstr>
  </property>
</Properties>
</file>